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EB" w:rsidRDefault="002772EB" w:rsidP="002772EB">
      <w:pPr>
        <w:pStyle w:val="2"/>
        <w:spacing w:after="0" w:line="360" w:lineRule="auto"/>
        <w:jc w:val="center"/>
        <w:rPr>
          <w:sz w:val="28"/>
          <w:szCs w:val="28"/>
        </w:rPr>
      </w:pPr>
      <w:r w:rsidRPr="001F282C">
        <w:rPr>
          <w:sz w:val="28"/>
          <w:szCs w:val="28"/>
        </w:rPr>
        <w:t>Муниципальная  программа</w:t>
      </w:r>
    </w:p>
    <w:p w:rsidR="002772EB" w:rsidRPr="001F282C" w:rsidRDefault="002772EB" w:rsidP="002772EB">
      <w:pPr>
        <w:pStyle w:val="2"/>
        <w:spacing w:after="0" w:line="360" w:lineRule="auto"/>
        <w:jc w:val="center"/>
        <w:rPr>
          <w:sz w:val="28"/>
          <w:szCs w:val="28"/>
        </w:rPr>
      </w:pPr>
      <w:r w:rsidRPr="001F282C">
        <w:rPr>
          <w:sz w:val="28"/>
          <w:szCs w:val="28"/>
        </w:rPr>
        <w:t xml:space="preserve"> «Содействие занятости населения в муниципальном образовании городской округ город Пыть-Ях на 201</w:t>
      </w:r>
      <w:r>
        <w:rPr>
          <w:sz w:val="28"/>
          <w:szCs w:val="28"/>
        </w:rPr>
        <w:t>8</w:t>
      </w:r>
      <w:r w:rsidRPr="001F282C">
        <w:rPr>
          <w:sz w:val="28"/>
          <w:szCs w:val="28"/>
        </w:rPr>
        <w:t>-20</w:t>
      </w:r>
      <w:r>
        <w:rPr>
          <w:sz w:val="28"/>
          <w:szCs w:val="28"/>
        </w:rPr>
        <w:t>25</w:t>
      </w:r>
      <w:r w:rsidRPr="001F282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и на период до 2030 года</w:t>
      </w:r>
      <w:r w:rsidRPr="001F282C">
        <w:rPr>
          <w:sz w:val="28"/>
          <w:szCs w:val="28"/>
        </w:rPr>
        <w:t>»</w:t>
      </w:r>
    </w:p>
    <w:p w:rsidR="002772EB" w:rsidRPr="001F282C" w:rsidRDefault="002772EB" w:rsidP="002772EB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2772EB" w:rsidRPr="001F282C" w:rsidRDefault="002772EB" w:rsidP="002772EB">
      <w:pPr>
        <w:pStyle w:val="2"/>
        <w:spacing w:after="0" w:line="240" w:lineRule="auto"/>
        <w:jc w:val="center"/>
        <w:rPr>
          <w:sz w:val="28"/>
          <w:szCs w:val="28"/>
        </w:rPr>
      </w:pPr>
      <w:r w:rsidRPr="001F282C">
        <w:rPr>
          <w:sz w:val="28"/>
          <w:szCs w:val="28"/>
        </w:rPr>
        <w:t xml:space="preserve">Паспорт муниципальной программы </w:t>
      </w:r>
    </w:p>
    <w:p w:rsidR="002772EB" w:rsidRPr="001F282C" w:rsidRDefault="002772EB" w:rsidP="002772EB">
      <w:pPr>
        <w:ind w:left="2130"/>
        <w:jc w:val="center"/>
        <w:rPr>
          <w:sz w:val="28"/>
          <w:szCs w:val="28"/>
        </w:rPr>
      </w:pPr>
    </w:p>
    <w:tbl>
      <w:tblPr>
        <w:tblW w:w="955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255"/>
        <w:gridCol w:w="6297"/>
      </w:tblGrid>
      <w:tr w:rsidR="002772EB" w:rsidRPr="001F282C" w:rsidTr="0097548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2EB" w:rsidRPr="001F282C" w:rsidRDefault="002772EB" w:rsidP="00975489">
            <w:pPr>
              <w:pStyle w:val="2"/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«</w:t>
            </w:r>
            <w:r w:rsidRPr="001F282C">
              <w:rPr>
                <w:sz w:val="28"/>
                <w:szCs w:val="28"/>
              </w:rPr>
              <w:t xml:space="preserve">Содействие занятости населения в муниципальном образовании городской округ город Пыть-Ях на </w:t>
            </w:r>
            <w:r w:rsidRPr="000D50C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0D50C4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25</w:t>
            </w:r>
            <w:r w:rsidRPr="000D50C4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и на период до 2030 года</w:t>
            </w:r>
            <w:r w:rsidRPr="000D50C4">
              <w:rPr>
                <w:sz w:val="28"/>
                <w:szCs w:val="28"/>
              </w:rPr>
              <w:t>»</w:t>
            </w:r>
          </w:p>
          <w:p w:rsidR="002772EB" w:rsidRPr="001F282C" w:rsidRDefault="002772EB" w:rsidP="00975489">
            <w:pPr>
              <w:pStyle w:val="2"/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2772EB" w:rsidRPr="001F282C" w:rsidTr="00975489">
        <w:trPr>
          <w:trHeight w:val="76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3D6419" w:rsidRDefault="002772EB" w:rsidP="00975489">
            <w:pPr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2EB" w:rsidRPr="003D6419" w:rsidRDefault="002772EB" w:rsidP="00975489">
            <w:pPr>
              <w:ind w:left="-108"/>
              <w:rPr>
                <w:sz w:val="28"/>
                <w:szCs w:val="28"/>
              </w:rPr>
            </w:pPr>
          </w:p>
        </w:tc>
      </w:tr>
      <w:tr w:rsidR="002772EB" w:rsidRPr="001F282C" w:rsidTr="0097548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2EB" w:rsidRPr="001F282C" w:rsidRDefault="002772EB" w:rsidP="00975489">
            <w:pPr>
              <w:ind w:left="-108"/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 xml:space="preserve">Отдел по труду и социальным вопросам администрации города </w:t>
            </w:r>
          </w:p>
        </w:tc>
      </w:tr>
      <w:tr w:rsidR="002772EB" w:rsidRPr="001F282C" w:rsidTr="0097548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Соисполнители муниципальной программы</w:t>
            </w:r>
          </w:p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 xml:space="preserve">Департамент образования и молодежной политики </w:t>
            </w:r>
            <w:r w:rsidRPr="001F282C">
              <w:rPr>
                <w:rFonts w:eastAsia="Calibri"/>
                <w:sz w:val="28"/>
                <w:szCs w:val="28"/>
                <w:lang w:eastAsia="en-US"/>
              </w:rPr>
              <w:t>администрации города Пыть-Яха</w:t>
            </w:r>
            <w:r w:rsidRPr="001F282C">
              <w:rPr>
                <w:sz w:val="28"/>
                <w:szCs w:val="28"/>
              </w:rPr>
              <w:t>;</w:t>
            </w:r>
          </w:p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 xml:space="preserve">Отдел по культуре и искусству </w:t>
            </w:r>
            <w:r w:rsidRPr="001F282C">
              <w:rPr>
                <w:rFonts w:eastAsia="Calibri"/>
                <w:sz w:val="28"/>
                <w:szCs w:val="28"/>
                <w:lang w:eastAsia="en-US"/>
              </w:rPr>
              <w:t>администрации города  Пыть-Яха</w:t>
            </w:r>
            <w:r w:rsidRPr="001F282C">
              <w:rPr>
                <w:sz w:val="28"/>
                <w:szCs w:val="28"/>
              </w:rPr>
              <w:t>;</w:t>
            </w:r>
          </w:p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Отдел по физической культуре и спорту администрации города Пыть-Яха;</w:t>
            </w:r>
          </w:p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</w:t>
            </w:r>
            <w:r w:rsidRPr="007E7340">
              <w:rPr>
                <w:sz w:val="28"/>
                <w:szCs w:val="28"/>
              </w:rPr>
              <w:t>«</w:t>
            </w:r>
            <w:r w:rsidRPr="007E7340">
              <w:rPr>
                <w:bCs/>
                <w:sz w:val="28"/>
                <w:szCs w:val="28"/>
                <w:shd w:val="clear" w:color="auto" w:fill="FFFFFF"/>
              </w:rPr>
              <w:t>Центр бухгалтерского и комплексного обслуживания муниципальных учреждений города Пыть-Яха</w:t>
            </w:r>
            <w:r>
              <w:rPr>
                <w:bCs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2772EB" w:rsidRPr="001F282C" w:rsidTr="0097548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2EB" w:rsidRPr="00226AE9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226AE9">
              <w:rPr>
                <w:bCs/>
                <w:sz w:val="28"/>
                <w:szCs w:val="28"/>
              </w:rPr>
              <w:t>1. Обеспечение на территории муниципального образования городской округ город Пыть-Ях государственных гарантий гражданам в области содействия занятости населения и защиты от безработицы.</w:t>
            </w:r>
          </w:p>
          <w:p w:rsidR="002772EB" w:rsidRPr="00226AE9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226AE9">
              <w:rPr>
                <w:bCs/>
                <w:sz w:val="28"/>
                <w:szCs w:val="28"/>
              </w:rPr>
              <w:t>2. Расширение возможностей трудоустройства и обеспечение востребованности незанятых инвалидов на рынке труда.</w:t>
            </w:r>
          </w:p>
          <w:p w:rsidR="002772EB" w:rsidRPr="00226AE9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226AE9">
              <w:rPr>
                <w:color w:val="000000"/>
                <w:sz w:val="28"/>
                <w:szCs w:val="28"/>
              </w:rPr>
              <w:t>3. Реализация мер, направленных на улучшение условий и охраны труда работников и, как следствие, снижение уровня производственного травматизма и профессиональной заболеваемости.</w:t>
            </w:r>
          </w:p>
        </w:tc>
      </w:tr>
      <w:tr w:rsidR="002772EB" w:rsidRPr="001F282C" w:rsidTr="0097548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 xml:space="preserve">Задачи муниципальной </w:t>
            </w:r>
            <w:r w:rsidRPr="001F282C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2EB" w:rsidRDefault="002772EB" w:rsidP="009754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A751AD">
              <w:rPr>
                <w:sz w:val="28"/>
                <w:szCs w:val="28"/>
              </w:rPr>
              <w:t xml:space="preserve">. </w:t>
            </w:r>
            <w:r w:rsidRPr="001F282C">
              <w:rPr>
                <w:sz w:val="28"/>
                <w:szCs w:val="28"/>
              </w:rPr>
              <w:t xml:space="preserve">Содействие улучшению положения на рынке </w:t>
            </w:r>
            <w:r w:rsidRPr="001F282C">
              <w:rPr>
                <w:sz w:val="28"/>
                <w:szCs w:val="28"/>
              </w:rPr>
              <w:lastRenderedPageBreak/>
              <w:t>труда не занятых трудовой деятельностью и безработных граждан</w:t>
            </w:r>
            <w:r>
              <w:rPr>
                <w:sz w:val="28"/>
                <w:szCs w:val="28"/>
              </w:rPr>
              <w:t>.</w:t>
            </w:r>
          </w:p>
          <w:p w:rsidR="002772EB" w:rsidRPr="00FF0FE0" w:rsidRDefault="002772EB" w:rsidP="00975489">
            <w:pPr>
              <w:jc w:val="both"/>
              <w:rPr>
                <w:sz w:val="28"/>
                <w:szCs w:val="28"/>
              </w:rPr>
            </w:pPr>
            <w:r w:rsidRPr="00FF0FE0">
              <w:rPr>
                <w:sz w:val="28"/>
                <w:szCs w:val="28"/>
              </w:rPr>
              <w:t xml:space="preserve">2. Увеличение численности </w:t>
            </w:r>
            <w:r>
              <w:rPr>
                <w:sz w:val="28"/>
                <w:szCs w:val="28"/>
              </w:rPr>
              <w:t>трудоустроенных</w:t>
            </w:r>
            <w:r w:rsidRPr="00FF0FE0">
              <w:rPr>
                <w:sz w:val="28"/>
                <w:szCs w:val="28"/>
              </w:rPr>
              <w:t xml:space="preserve"> инвалидов трудоспособного возраста, проживающих в муниципальном образовании.</w:t>
            </w:r>
          </w:p>
          <w:p w:rsidR="002772EB" w:rsidRPr="00FF0FE0" w:rsidRDefault="002772EB" w:rsidP="00975489">
            <w:pPr>
              <w:jc w:val="both"/>
              <w:rPr>
                <w:sz w:val="28"/>
                <w:szCs w:val="28"/>
              </w:rPr>
            </w:pPr>
            <w:r w:rsidRPr="00FF0FE0">
              <w:rPr>
                <w:sz w:val="28"/>
                <w:szCs w:val="28"/>
              </w:rPr>
              <w:t>3. Создание и развитие системы сопровождения инвалидов, включая инвалидов молодого возраста, при трудоустройстве.</w:t>
            </w:r>
          </w:p>
          <w:p w:rsidR="002772EB" w:rsidRPr="00FF0FE0" w:rsidRDefault="002772EB" w:rsidP="00975489">
            <w:pPr>
              <w:jc w:val="both"/>
              <w:rPr>
                <w:sz w:val="28"/>
                <w:szCs w:val="28"/>
              </w:rPr>
            </w:pPr>
            <w:r w:rsidRPr="00FF0FE0">
              <w:rPr>
                <w:sz w:val="28"/>
                <w:szCs w:val="28"/>
              </w:rPr>
              <w:t>4. Обеспечение реализации единой государственной политики в сфере труда и занятости.</w:t>
            </w:r>
          </w:p>
          <w:p w:rsidR="002772EB" w:rsidRPr="00FF0FE0" w:rsidRDefault="002772EB" w:rsidP="00975489">
            <w:pPr>
              <w:jc w:val="both"/>
              <w:rPr>
                <w:sz w:val="28"/>
                <w:szCs w:val="28"/>
              </w:rPr>
            </w:pPr>
            <w:r w:rsidRPr="00FF0FE0">
              <w:rPr>
                <w:sz w:val="28"/>
                <w:szCs w:val="28"/>
              </w:rPr>
              <w:t>5. Совершенствование механизма управления охраной труда в муниципальном образовании.</w:t>
            </w:r>
          </w:p>
          <w:p w:rsidR="002772EB" w:rsidRPr="00FF0FE0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FF0FE0">
              <w:rPr>
                <w:bCs/>
                <w:sz w:val="28"/>
                <w:szCs w:val="28"/>
              </w:rPr>
              <w:t xml:space="preserve">6. Обеспечение непрерывной подготовки по охране труда работников </w:t>
            </w:r>
            <w:r>
              <w:rPr>
                <w:bCs/>
                <w:sz w:val="28"/>
                <w:szCs w:val="28"/>
              </w:rPr>
              <w:t>муниципальных</w:t>
            </w:r>
            <w:r w:rsidRPr="00FF0FE0">
              <w:rPr>
                <w:bCs/>
                <w:sz w:val="28"/>
                <w:szCs w:val="28"/>
              </w:rPr>
              <w:t xml:space="preserve"> учреждений.</w:t>
            </w:r>
          </w:p>
          <w:p w:rsidR="002772EB" w:rsidRPr="00FF0FE0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FF0FE0">
              <w:rPr>
                <w:bCs/>
                <w:sz w:val="28"/>
                <w:szCs w:val="28"/>
              </w:rPr>
              <w:t xml:space="preserve">7. Обеспечение специальной </w:t>
            </w:r>
            <w:proofErr w:type="gramStart"/>
            <w:r w:rsidRPr="00FF0FE0">
              <w:rPr>
                <w:bCs/>
                <w:sz w:val="28"/>
                <w:szCs w:val="28"/>
              </w:rPr>
              <w:t xml:space="preserve">оценки условий труда работников </w:t>
            </w:r>
            <w:r>
              <w:rPr>
                <w:bCs/>
                <w:sz w:val="28"/>
                <w:szCs w:val="28"/>
              </w:rPr>
              <w:t>муниципальных</w:t>
            </w:r>
            <w:r w:rsidRPr="00FF0FE0">
              <w:rPr>
                <w:bCs/>
                <w:sz w:val="28"/>
                <w:szCs w:val="28"/>
              </w:rPr>
              <w:t xml:space="preserve"> учреждений</w:t>
            </w:r>
            <w:proofErr w:type="gramEnd"/>
            <w:r w:rsidRPr="00FF0FE0">
              <w:rPr>
                <w:bCs/>
                <w:sz w:val="28"/>
                <w:szCs w:val="28"/>
              </w:rPr>
              <w:t>.</w:t>
            </w:r>
          </w:p>
          <w:p w:rsidR="002772EB" w:rsidRPr="00FF0FE0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FF0FE0">
              <w:rPr>
                <w:bCs/>
                <w:sz w:val="28"/>
                <w:szCs w:val="28"/>
              </w:rPr>
              <w:t>8. Информационное обеспечение и пропаганда охраны труда.</w:t>
            </w:r>
          </w:p>
          <w:p w:rsidR="002772EB" w:rsidRPr="00486046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FF0FE0">
              <w:rPr>
                <w:bCs/>
                <w:sz w:val="28"/>
                <w:szCs w:val="28"/>
              </w:rPr>
              <w:t>9. Повышение эффективности обеспечения соблюдения трудового законодательства и иных нормативных правовых актов, содержащих нормы трудового права.</w:t>
            </w:r>
          </w:p>
        </w:tc>
      </w:tr>
      <w:tr w:rsidR="002772EB" w:rsidRPr="001F282C" w:rsidTr="00975489">
        <w:trPr>
          <w:trHeight w:val="1044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lastRenderedPageBreak/>
              <w:t xml:space="preserve">Подпрограммы и (или) </w:t>
            </w:r>
            <w:r>
              <w:rPr>
                <w:sz w:val="28"/>
                <w:szCs w:val="28"/>
              </w:rPr>
              <w:t xml:space="preserve">основные </w:t>
            </w:r>
            <w:r w:rsidRPr="001F282C">
              <w:rPr>
                <w:sz w:val="28"/>
                <w:szCs w:val="28"/>
              </w:rPr>
              <w:t xml:space="preserve">мероприятия </w:t>
            </w:r>
          </w:p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2EB" w:rsidRPr="00FF0FE0" w:rsidRDefault="002772EB" w:rsidP="00975489">
            <w:pPr>
              <w:jc w:val="both"/>
              <w:rPr>
                <w:sz w:val="28"/>
                <w:szCs w:val="28"/>
              </w:rPr>
            </w:pPr>
            <w:r w:rsidRPr="00FF0FE0">
              <w:rPr>
                <w:sz w:val="28"/>
                <w:szCs w:val="28"/>
                <w:lang w:val="en-US"/>
              </w:rPr>
              <w:t>I</w:t>
            </w:r>
            <w:r w:rsidRPr="00FF0FE0">
              <w:rPr>
                <w:sz w:val="28"/>
                <w:szCs w:val="28"/>
              </w:rPr>
              <w:t xml:space="preserve"> «Содействие трудоустройству граждан»</w:t>
            </w:r>
          </w:p>
          <w:p w:rsidR="002772EB" w:rsidRPr="00FF0FE0" w:rsidRDefault="002772EB" w:rsidP="00975489">
            <w:pPr>
              <w:jc w:val="both"/>
              <w:rPr>
                <w:sz w:val="28"/>
                <w:szCs w:val="28"/>
              </w:rPr>
            </w:pPr>
            <w:r w:rsidRPr="00FF0FE0">
              <w:rPr>
                <w:sz w:val="28"/>
                <w:szCs w:val="28"/>
                <w:lang w:val="en-US"/>
              </w:rPr>
              <w:t>II</w:t>
            </w:r>
            <w:r w:rsidRPr="00FF0FE0">
              <w:rPr>
                <w:sz w:val="28"/>
                <w:szCs w:val="28"/>
              </w:rPr>
              <w:t xml:space="preserve"> «Сопровождение  инвалидов, в том числе молодого возраста, при трудоустройстве»</w:t>
            </w:r>
          </w:p>
          <w:p w:rsidR="002772EB" w:rsidRPr="001D5D99" w:rsidRDefault="002772EB" w:rsidP="00975489">
            <w:pPr>
              <w:jc w:val="both"/>
              <w:rPr>
                <w:bCs/>
                <w:sz w:val="28"/>
                <w:szCs w:val="28"/>
              </w:rPr>
            </w:pPr>
            <w:r w:rsidRPr="00FF0FE0">
              <w:rPr>
                <w:sz w:val="28"/>
                <w:szCs w:val="28"/>
                <w:lang w:val="en-US"/>
              </w:rPr>
              <w:t>III</w:t>
            </w:r>
            <w:r w:rsidRPr="00FF0FE0">
              <w:rPr>
                <w:sz w:val="28"/>
                <w:szCs w:val="28"/>
              </w:rPr>
              <w:t xml:space="preserve"> «Улучшение условий и охраны труда в муниципальном образовании городской округ город Пыть-Ях»</w:t>
            </w:r>
          </w:p>
        </w:tc>
      </w:tr>
      <w:tr w:rsidR="002772EB" w:rsidRPr="001F282C" w:rsidTr="0097548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224F8E" w:rsidRDefault="002772EB" w:rsidP="00975489">
            <w:pPr>
              <w:pStyle w:val="a6"/>
              <w:rPr>
                <w:rStyle w:val="a5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24F8E">
              <w:rPr>
                <w:rStyle w:val="a5"/>
                <w:rFonts w:ascii="Times New Roman" w:hAnsi="Times New Roman"/>
                <w:b w:val="0"/>
                <w:color w:val="auto"/>
                <w:sz w:val="28"/>
                <w:szCs w:val="28"/>
              </w:rPr>
              <w:t>Целевые показатели</w:t>
            </w:r>
            <w:r w:rsidRPr="00224F8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4F8E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муниципальной</w:t>
            </w:r>
            <w:r w:rsidRPr="00224F8E">
              <w:rPr>
                <w:rStyle w:val="a5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2EB" w:rsidRPr="00EA23F5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EA23F5">
              <w:rPr>
                <w:color w:val="000000"/>
                <w:sz w:val="28"/>
                <w:szCs w:val="28"/>
              </w:rPr>
              <w:t>1</w:t>
            </w:r>
            <w:r w:rsidRPr="00EA23F5">
              <w:rPr>
                <w:sz w:val="28"/>
                <w:szCs w:val="28"/>
              </w:rPr>
              <w:t>. Количество несовершеннолетних граждан, в возрасте от  14 до 18 лет,  трудоустроенных на временные работы в свободное от учебы время – 338</w:t>
            </w:r>
            <w:r>
              <w:rPr>
                <w:sz w:val="28"/>
                <w:szCs w:val="28"/>
              </w:rPr>
              <w:t xml:space="preserve"> </w:t>
            </w:r>
            <w:r w:rsidRPr="00EA23F5">
              <w:rPr>
                <w:sz w:val="28"/>
                <w:szCs w:val="28"/>
              </w:rPr>
              <w:t>человек.</w:t>
            </w:r>
          </w:p>
          <w:p w:rsidR="002772EB" w:rsidRPr="00920C81" w:rsidRDefault="002772EB" w:rsidP="00975489">
            <w:pPr>
              <w:ind w:left="72" w:hanging="18"/>
              <w:jc w:val="both"/>
              <w:rPr>
                <w:sz w:val="28"/>
                <w:szCs w:val="28"/>
              </w:rPr>
            </w:pPr>
            <w:r w:rsidRPr="00920C81">
              <w:rPr>
                <w:color w:val="000000"/>
                <w:sz w:val="28"/>
                <w:szCs w:val="28"/>
              </w:rPr>
              <w:t>2</w:t>
            </w:r>
            <w:r w:rsidRPr="00920C81">
              <w:rPr>
                <w:sz w:val="28"/>
                <w:szCs w:val="28"/>
              </w:rPr>
              <w:t>. Достижение показателя доли несовершеннолетних граждан, в возрасте от  14 до 18 лет,  трудоустроенных на временные работы в  свободное от учебы время –</w:t>
            </w:r>
            <w:r w:rsidRPr="00920C81">
              <w:rPr>
                <w:bCs/>
                <w:sz w:val="28"/>
                <w:szCs w:val="28"/>
              </w:rPr>
              <w:t xml:space="preserve"> 17,1 % от общего количества граждан от 14 до 18 лет обратившихся в ЦЗН.</w:t>
            </w:r>
          </w:p>
          <w:p w:rsidR="002772EB" w:rsidRPr="00B23993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3. Количество выпускников профессиональных образовательных организаций и образовательных организаций высшего образования  в возрасте до 25 лет, прошедших стажировку в муниципальных учреждениях – 3 человека.</w:t>
            </w:r>
          </w:p>
          <w:p w:rsidR="002772EB" w:rsidRPr="00B23993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lastRenderedPageBreak/>
              <w:t>4. Количество лиц, занятых на общественных работах – 3 человека.</w:t>
            </w:r>
          </w:p>
          <w:p w:rsidR="002772EB" w:rsidRPr="00B23993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5.   Количество незанятых одиноких родителей, родителей, воспитывающих детей-инвалидов, многодетных родителей, трудоустроенных на вновь созданные дополнительные рабочие места- 1 человек.</w:t>
            </w:r>
          </w:p>
          <w:p w:rsidR="002772EB" w:rsidRPr="00B23993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6. Количество граждан пенсионного возраста, трудоустроенных на временные работы – 1 человек.</w:t>
            </w:r>
          </w:p>
          <w:p w:rsidR="002772EB" w:rsidRPr="00B23993" w:rsidRDefault="002772EB" w:rsidP="00975489">
            <w:pPr>
              <w:ind w:left="72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7. Количество трудоустроенных безработных граждан, испытывающих трудности в поиске работы – 1 человек.</w:t>
            </w:r>
          </w:p>
          <w:p w:rsidR="002772EB" w:rsidRPr="00B23993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8. Количество незанятых инвалидов, в том числе инвалидов молодого возраста, трудоустроенных на вновь созданные специальные рабочие места – 2 человека.</w:t>
            </w:r>
          </w:p>
          <w:p w:rsidR="002772EB" w:rsidRPr="00B23993" w:rsidRDefault="002772EB" w:rsidP="00975489">
            <w:pPr>
              <w:ind w:left="72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9. Количество инвалидов молодого возраста и инвалидов, получивших инвалидность впервые, прошедших стажировку в муниципальных учреждениях - 6 человек.</w:t>
            </w:r>
          </w:p>
          <w:p w:rsidR="002772EB" w:rsidRPr="00B23993" w:rsidRDefault="002772EB" w:rsidP="00975489">
            <w:pPr>
              <w:ind w:left="72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10. Количество организаций, охваченных мониторингом, методическим и информационно – аналитическим сопровождением в обла</w:t>
            </w:r>
            <w:r>
              <w:rPr>
                <w:sz w:val="28"/>
                <w:szCs w:val="28"/>
              </w:rPr>
              <w:t xml:space="preserve">сти охраны труда </w:t>
            </w:r>
            <w:r w:rsidRPr="00B23993">
              <w:rPr>
                <w:sz w:val="28"/>
                <w:szCs w:val="28"/>
              </w:rPr>
              <w:t>– 628 единиц.</w:t>
            </w:r>
          </w:p>
          <w:p w:rsidR="002772EB" w:rsidRPr="00B23993" w:rsidRDefault="002772EB" w:rsidP="00975489">
            <w:pPr>
              <w:ind w:left="72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11.  Количество обученных в области охраны труда руководителей и специалистов, из числа работников муниципальных учреждений - 118 человек.</w:t>
            </w:r>
          </w:p>
          <w:p w:rsidR="002772EB" w:rsidRPr="00B23993" w:rsidRDefault="002772EB" w:rsidP="00975489">
            <w:pPr>
              <w:ind w:left="72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12.  Количество рабочих мест в муниципальных учреждениях, на которых проведена специальная оценка условий труда –663 рабочих мест.</w:t>
            </w:r>
          </w:p>
          <w:p w:rsidR="002772EB" w:rsidRPr="00B23993" w:rsidRDefault="002772EB" w:rsidP="00975489">
            <w:pPr>
              <w:ind w:left="72" w:hanging="159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 xml:space="preserve">  13.  Количество смотров - конкурсов по охране труда (в том числе ежегодное тестирование) – 2 единицы.</w:t>
            </w:r>
          </w:p>
          <w:p w:rsidR="002772EB" w:rsidRPr="00B23993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14. Количество проведенных семинаров – совещаний по охране труда – 20 единиц.</w:t>
            </w:r>
          </w:p>
          <w:p w:rsidR="002772EB" w:rsidRPr="00B23993" w:rsidRDefault="002772EB" w:rsidP="00975489">
            <w:pPr>
              <w:ind w:left="72" w:hanging="159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 xml:space="preserve">  15.  Количество изготовленных и размещенных баннеров по охране труда - 4 единицы.</w:t>
            </w:r>
          </w:p>
          <w:p w:rsidR="002772EB" w:rsidRPr="006F5D92" w:rsidRDefault="002772EB" w:rsidP="00975489">
            <w:pPr>
              <w:ind w:left="54"/>
              <w:jc w:val="both"/>
              <w:rPr>
                <w:sz w:val="28"/>
                <w:szCs w:val="28"/>
              </w:rPr>
            </w:pPr>
            <w:r w:rsidRPr="00B23993">
              <w:rPr>
                <w:sz w:val="28"/>
                <w:szCs w:val="28"/>
              </w:rPr>
              <w:t>16.  Количество публикаций в СМИ - 64 единицы.</w:t>
            </w:r>
          </w:p>
        </w:tc>
      </w:tr>
      <w:tr w:rsidR="002772EB" w:rsidRPr="001F282C" w:rsidTr="0097548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2EB" w:rsidRPr="001F282C" w:rsidRDefault="002772EB" w:rsidP="009754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2018-2025 годы и на период до 2030 года</w:t>
            </w:r>
          </w:p>
        </w:tc>
      </w:tr>
      <w:tr w:rsidR="002772EB" w:rsidRPr="001F282C" w:rsidTr="00975489">
        <w:trPr>
          <w:trHeight w:val="51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EB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 xml:space="preserve">Финансовое обеспечение муниципальной </w:t>
            </w:r>
            <w:r w:rsidRPr="001F282C">
              <w:rPr>
                <w:sz w:val="28"/>
                <w:szCs w:val="28"/>
              </w:rPr>
              <w:lastRenderedPageBreak/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  <w:p w:rsidR="002772EB" w:rsidRPr="001F282C" w:rsidRDefault="002772EB" w:rsidP="00975489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2EB" w:rsidRPr="001F282C" w:rsidRDefault="002772EB" w:rsidP="00975489">
            <w:pPr>
              <w:jc w:val="both"/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lastRenderedPageBreak/>
              <w:t xml:space="preserve">Общий объем расходов составляет </w:t>
            </w:r>
            <w:r>
              <w:rPr>
                <w:sz w:val="28"/>
                <w:szCs w:val="28"/>
              </w:rPr>
              <w:t xml:space="preserve">109 474,7 </w:t>
            </w:r>
            <w:r w:rsidRPr="001F282C">
              <w:rPr>
                <w:sz w:val="28"/>
                <w:szCs w:val="28"/>
              </w:rPr>
              <w:t>тыс</w:t>
            </w:r>
            <w:proofErr w:type="gramStart"/>
            <w:r w:rsidRPr="001F282C">
              <w:rPr>
                <w:sz w:val="28"/>
                <w:szCs w:val="28"/>
              </w:rPr>
              <w:t>.р</w:t>
            </w:r>
            <w:proofErr w:type="gramEnd"/>
            <w:r w:rsidRPr="001F282C">
              <w:rPr>
                <w:sz w:val="28"/>
                <w:szCs w:val="28"/>
              </w:rPr>
              <w:t>ублей, в том числе по годам:</w:t>
            </w:r>
          </w:p>
          <w:p w:rsidR="002772EB" w:rsidRPr="001F282C" w:rsidRDefault="002772EB" w:rsidP="00975489">
            <w:pPr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lastRenderedPageBreak/>
              <w:t>201</w:t>
            </w:r>
            <w:r>
              <w:rPr>
                <w:sz w:val="28"/>
                <w:szCs w:val="28"/>
              </w:rPr>
              <w:t>8</w:t>
            </w:r>
            <w:r w:rsidRPr="001F282C">
              <w:rPr>
                <w:sz w:val="28"/>
                <w:szCs w:val="28"/>
              </w:rPr>
              <w:t xml:space="preserve"> </w:t>
            </w:r>
            <w:r w:rsidRPr="003013EB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8 786,5</w:t>
            </w:r>
            <w:r w:rsidRPr="003013EB">
              <w:rPr>
                <w:sz w:val="28"/>
                <w:szCs w:val="28"/>
              </w:rPr>
              <w:t xml:space="preserve"> тыс</w:t>
            </w:r>
            <w:r w:rsidRPr="001F282C">
              <w:rPr>
                <w:sz w:val="28"/>
                <w:szCs w:val="28"/>
              </w:rPr>
              <w:t>. руб.</w:t>
            </w:r>
          </w:p>
          <w:p w:rsidR="002772EB" w:rsidRPr="001F282C" w:rsidRDefault="002772EB" w:rsidP="00975489">
            <w:pPr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F282C">
              <w:rPr>
                <w:sz w:val="28"/>
                <w:szCs w:val="28"/>
              </w:rPr>
              <w:t xml:space="preserve"> -  </w:t>
            </w:r>
            <w:r>
              <w:rPr>
                <w:sz w:val="28"/>
                <w:szCs w:val="28"/>
              </w:rPr>
              <w:t>7 463,8</w:t>
            </w:r>
            <w:r w:rsidRPr="001F282C">
              <w:rPr>
                <w:sz w:val="28"/>
                <w:szCs w:val="28"/>
              </w:rPr>
              <w:t xml:space="preserve"> тыс. руб.</w:t>
            </w:r>
          </w:p>
          <w:p w:rsidR="002772EB" w:rsidRDefault="002772EB" w:rsidP="009754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F282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 7 768,7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72EB" w:rsidRPr="001F282C" w:rsidRDefault="002772EB" w:rsidP="009754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2021- </w:t>
            </w:r>
            <w:r w:rsidRPr="001F282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7 768,7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72EB" w:rsidRDefault="002772EB" w:rsidP="00975489">
            <w:pPr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1F282C">
              <w:rPr>
                <w:sz w:val="28"/>
                <w:szCs w:val="28"/>
              </w:rPr>
              <w:t xml:space="preserve"> -  </w:t>
            </w:r>
            <w:r>
              <w:rPr>
                <w:sz w:val="28"/>
                <w:szCs w:val="28"/>
              </w:rPr>
              <w:t xml:space="preserve"> 7 768,7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72EB" w:rsidRDefault="002772EB" w:rsidP="009754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 7 768,7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72EB" w:rsidRDefault="002772EB" w:rsidP="009754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   7 768,7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72EB" w:rsidRDefault="002772EB" w:rsidP="009754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   7 768,7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72EB" w:rsidRPr="001F282C" w:rsidRDefault="002772EB" w:rsidP="009754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2026-2030 – 38 843,5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72EB" w:rsidRPr="001F282C" w:rsidRDefault="002772EB" w:rsidP="00975489">
            <w:pPr>
              <w:rPr>
                <w:sz w:val="28"/>
                <w:szCs w:val="28"/>
              </w:rPr>
            </w:pPr>
            <w:r w:rsidRPr="001F282C">
              <w:rPr>
                <w:sz w:val="28"/>
                <w:szCs w:val="28"/>
              </w:rPr>
              <w:t>Источником финансирования программы являются средства местного бюджета</w:t>
            </w:r>
            <w:r>
              <w:rPr>
                <w:sz w:val="28"/>
                <w:szCs w:val="28"/>
              </w:rPr>
              <w:t xml:space="preserve"> и</w:t>
            </w:r>
            <w:r w:rsidRPr="001F282C">
              <w:rPr>
                <w:sz w:val="28"/>
                <w:szCs w:val="28"/>
              </w:rPr>
              <w:t xml:space="preserve"> окружного бюджета</w:t>
            </w:r>
          </w:p>
        </w:tc>
      </w:tr>
    </w:tbl>
    <w:p w:rsidR="00116CD1" w:rsidRDefault="00116CD1">
      <w:bookmarkStart w:id="0" w:name="_GoBack"/>
      <w:bookmarkEnd w:id="0"/>
    </w:p>
    <w:sectPr w:rsidR="0011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2EB"/>
    <w:rsid w:val="00116CD1"/>
    <w:rsid w:val="0027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72EB"/>
    <w:pPr>
      <w:jc w:val="both"/>
    </w:pPr>
  </w:style>
  <w:style w:type="character" w:customStyle="1" w:styleId="a4">
    <w:name w:val="Основной текст Знак"/>
    <w:basedOn w:val="a0"/>
    <w:link w:val="a3"/>
    <w:rsid w:val="00277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772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772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772EB"/>
    <w:rPr>
      <w:b/>
      <w:bCs/>
    </w:rPr>
  </w:style>
  <w:style w:type="paragraph" w:styleId="a6">
    <w:name w:val="Normal (Web)"/>
    <w:basedOn w:val="a"/>
    <w:rsid w:val="002772EB"/>
    <w:pPr>
      <w:spacing w:before="100" w:beforeAutospacing="1" w:after="100" w:afterAutospacing="1"/>
    </w:pPr>
    <w:rPr>
      <w:rFonts w:ascii="Verdana" w:hAnsi="Verdana"/>
      <w:color w:val="020270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72EB"/>
    <w:pPr>
      <w:jc w:val="both"/>
    </w:pPr>
  </w:style>
  <w:style w:type="character" w:customStyle="1" w:styleId="a4">
    <w:name w:val="Основной текст Знак"/>
    <w:basedOn w:val="a0"/>
    <w:link w:val="a3"/>
    <w:rsid w:val="00277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772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772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772EB"/>
    <w:rPr>
      <w:b/>
      <w:bCs/>
    </w:rPr>
  </w:style>
  <w:style w:type="paragraph" w:styleId="a6">
    <w:name w:val="Normal (Web)"/>
    <w:basedOn w:val="a"/>
    <w:rsid w:val="002772EB"/>
    <w:pPr>
      <w:spacing w:before="100" w:beforeAutospacing="1" w:after="100" w:afterAutospacing="1"/>
    </w:pPr>
    <w:rPr>
      <w:rFonts w:ascii="Verdana" w:hAnsi="Verdana"/>
      <w:color w:val="02027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2017-11-09T09:08:00Z</dcterms:created>
  <dcterms:modified xsi:type="dcterms:W3CDTF">2017-11-09T09:09:00Z</dcterms:modified>
</cp:coreProperties>
</file>